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7A193" w14:textId="20E15C38" w:rsidR="00647738" w:rsidRDefault="00647738">
      <w:pPr>
        <w:rPr>
          <w:sz w:val="36"/>
          <w:szCs w:val="36"/>
        </w:rPr>
      </w:pPr>
      <w:r w:rsidRPr="00647738">
        <w:rPr>
          <w:sz w:val="36"/>
          <w:szCs w:val="36"/>
          <w:lang w:val="hu-HU"/>
        </w:rPr>
        <w:t>Volta Belting Technolog</w:t>
      </w:r>
      <w:r w:rsidRPr="00647738">
        <w:rPr>
          <w:sz w:val="36"/>
          <w:szCs w:val="36"/>
        </w:rPr>
        <w:t>y Ltd</w:t>
      </w:r>
      <w:r>
        <w:rPr>
          <w:sz w:val="36"/>
          <w:szCs w:val="36"/>
        </w:rPr>
        <w:t>.</w:t>
      </w:r>
    </w:p>
    <w:p w14:paraId="009B9F9F" w14:textId="77777777" w:rsidR="00647738" w:rsidRDefault="00647738">
      <w:pPr>
        <w:rPr>
          <w:sz w:val="36"/>
          <w:szCs w:val="36"/>
        </w:rPr>
      </w:pPr>
    </w:p>
    <w:p w14:paraId="2E42EC27" w14:textId="77777777" w:rsidR="00647738" w:rsidRP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A96B0"/>
          <w:sz w:val="32"/>
          <w:szCs w:val="32"/>
        </w:rPr>
      </w:pPr>
      <w:r w:rsidRPr="00647738">
        <w:rPr>
          <w:rFonts w:cstheme="minorHAnsi"/>
          <w:i/>
          <w:iCs/>
          <w:color w:val="1A96B0"/>
          <w:sz w:val="32"/>
          <w:szCs w:val="32"/>
        </w:rPr>
        <w:t>Volta Belting innovative belting technology guarantees</w:t>
      </w:r>
    </w:p>
    <w:p w14:paraId="586A6E28" w14:textId="77777777" w:rsidR="00647738" w:rsidRP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A96B0"/>
          <w:sz w:val="32"/>
          <w:szCs w:val="32"/>
        </w:rPr>
      </w:pPr>
      <w:r w:rsidRPr="00647738">
        <w:rPr>
          <w:rFonts w:cstheme="minorHAnsi"/>
          <w:i/>
          <w:iCs/>
          <w:color w:val="1A96B0"/>
          <w:sz w:val="32"/>
          <w:szCs w:val="32"/>
        </w:rPr>
        <w:t>extended productivity, lower costs of ownership and optimal</w:t>
      </w:r>
    </w:p>
    <w:p w14:paraId="0610D425" w14:textId="6D4750FB" w:rsid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A96B0"/>
          <w:sz w:val="32"/>
          <w:szCs w:val="32"/>
        </w:rPr>
      </w:pPr>
      <w:r w:rsidRPr="00647738">
        <w:rPr>
          <w:rFonts w:cstheme="minorHAnsi"/>
          <w:i/>
          <w:iCs/>
          <w:color w:val="1A96B0"/>
          <w:sz w:val="32"/>
          <w:szCs w:val="32"/>
        </w:rPr>
        <w:t>operation in every installation.</w:t>
      </w:r>
    </w:p>
    <w:p w14:paraId="63FA8C31" w14:textId="77777777" w:rsidR="00647738" w:rsidRP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A96B0"/>
          <w:sz w:val="32"/>
          <w:szCs w:val="32"/>
        </w:rPr>
      </w:pPr>
    </w:p>
    <w:p w14:paraId="4070C6EC" w14:textId="77777777" w:rsidR="00647738" w:rsidRP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color w:val="414142"/>
          <w:sz w:val="32"/>
          <w:szCs w:val="32"/>
        </w:rPr>
      </w:pPr>
      <w:r w:rsidRPr="00647738">
        <w:rPr>
          <w:rFonts w:cstheme="minorHAnsi"/>
          <w:color w:val="414142"/>
          <w:sz w:val="32"/>
          <w:szCs w:val="32"/>
        </w:rPr>
        <w:t>Volta Belting’s SuperDrive™ and Mini SuperDrive™ systems</w:t>
      </w:r>
    </w:p>
    <w:p w14:paraId="418C2A38" w14:textId="77777777" w:rsidR="00647738" w:rsidRP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color w:val="414142"/>
          <w:sz w:val="32"/>
          <w:szCs w:val="32"/>
        </w:rPr>
      </w:pPr>
      <w:r w:rsidRPr="00647738">
        <w:rPr>
          <w:rFonts w:cstheme="minorHAnsi"/>
          <w:color w:val="414142"/>
          <w:sz w:val="32"/>
          <w:szCs w:val="32"/>
        </w:rPr>
        <w:t>overcome the numerous shortcomings associated with</w:t>
      </w:r>
    </w:p>
    <w:p w14:paraId="393C820F" w14:textId="77777777" w:rsidR="00647738" w:rsidRP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color w:val="414142"/>
          <w:sz w:val="32"/>
          <w:szCs w:val="32"/>
        </w:rPr>
      </w:pPr>
      <w:r w:rsidRPr="00647738">
        <w:rPr>
          <w:rFonts w:cstheme="minorHAnsi"/>
          <w:color w:val="414142"/>
          <w:sz w:val="32"/>
          <w:szCs w:val="32"/>
        </w:rPr>
        <w:t>conventional conveyor belts: certified food grade; better</w:t>
      </w:r>
    </w:p>
    <w:p w14:paraId="61563983" w14:textId="77777777" w:rsidR="00647738" w:rsidRP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color w:val="414142"/>
          <w:sz w:val="32"/>
          <w:szCs w:val="32"/>
        </w:rPr>
      </w:pPr>
      <w:r w:rsidRPr="00647738">
        <w:rPr>
          <w:rFonts w:cstheme="minorHAnsi"/>
          <w:color w:val="414142"/>
          <w:sz w:val="32"/>
          <w:szCs w:val="32"/>
        </w:rPr>
        <w:t>cleanability and suitability for all humid food processing than</w:t>
      </w:r>
    </w:p>
    <w:p w14:paraId="65B14996" w14:textId="2DF165F6" w:rsidR="00647738" w:rsidRP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color w:val="414142"/>
          <w:sz w:val="32"/>
          <w:szCs w:val="32"/>
        </w:rPr>
      </w:pPr>
      <w:r w:rsidRPr="00647738">
        <w:rPr>
          <w:rFonts w:cstheme="minorHAnsi"/>
          <w:color w:val="414142"/>
          <w:sz w:val="32"/>
          <w:szCs w:val="32"/>
        </w:rPr>
        <w:t xml:space="preserve">other belt types (see EHEDG Guideline 43); incorporating </w:t>
      </w:r>
      <w:r w:rsidRPr="00647738">
        <w:rPr>
          <w:rFonts w:cstheme="minorHAnsi"/>
          <w:color w:val="414142"/>
          <w:sz w:val="32"/>
          <w:szCs w:val="32"/>
        </w:rPr>
        <w:t>self-tracking</w:t>
      </w:r>
      <w:r>
        <w:rPr>
          <w:rFonts w:cstheme="minorHAnsi"/>
          <w:color w:val="414142"/>
          <w:sz w:val="32"/>
          <w:szCs w:val="32"/>
        </w:rPr>
        <w:t xml:space="preserve"> </w:t>
      </w:r>
      <w:r w:rsidRPr="00647738">
        <w:rPr>
          <w:rFonts w:cstheme="minorHAnsi"/>
          <w:color w:val="414142"/>
          <w:sz w:val="32"/>
          <w:szCs w:val="32"/>
        </w:rPr>
        <w:t>capabilities which improve belt hygiene and reduce</w:t>
      </w:r>
    </w:p>
    <w:p w14:paraId="30E2A41A" w14:textId="1DE12578" w:rsid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color w:val="414142"/>
          <w:sz w:val="32"/>
          <w:szCs w:val="32"/>
        </w:rPr>
      </w:pPr>
      <w:r w:rsidRPr="00647738">
        <w:rPr>
          <w:rFonts w:cstheme="minorHAnsi"/>
          <w:color w:val="414142"/>
          <w:sz w:val="32"/>
          <w:szCs w:val="32"/>
        </w:rPr>
        <w:t>conveyor cost while applying Hygienic Design principles.</w:t>
      </w:r>
    </w:p>
    <w:p w14:paraId="6167351F" w14:textId="4F6DDFDF" w:rsid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color w:val="414142"/>
          <w:sz w:val="32"/>
          <w:szCs w:val="32"/>
        </w:rPr>
      </w:pPr>
    </w:p>
    <w:p w14:paraId="45324048" w14:textId="33D8F4EE" w:rsid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color w:val="414142"/>
          <w:sz w:val="32"/>
          <w:szCs w:val="32"/>
        </w:rPr>
      </w:pPr>
    </w:p>
    <w:p w14:paraId="25392215" w14:textId="6E3947F7" w:rsidR="00647738" w:rsidRPr="00647738" w:rsidRDefault="00647738" w:rsidP="00647738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color w:val="414142"/>
          <w:sz w:val="32"/>
          <w:szCs w:val="32"/>
        </w:rPr>
        <w:t>18.June 2020.</w:t>
      </w:r>
    </w:p>
    <w:sectPr w:rsidR="00647738" w:rsidRPr="006477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38"/>
    <w:rsid w:val="0064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EB5D"/>
  <w15:chartTrackingRefBased/>
  <w15:docId w15:val="{D969A35C-01F2-4223-BAD5-BDE1E0E3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 Farkash</dc:creator>
  <cp:keywords/>
  <dc:description/>
  <cp:lastModifiedBy>Ildi Farkash</cp:lastModifiedBy>
  <cp:revision>1</cp:revision>
  <dcterms:created xsi:type="dcterms:W3CDTF">2020-06-18T11:03:00Z</dcterms:created>
  <dcterms:modified xsi:type="dcterms:W3CDTF">2020-06-18T11:09:00Z</dcterms:modified>
</cp:coreProperties>
</file>